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3F50" w:rsidRDefault="00A6065C">
      <w:pPr>
        <w:rPr>
          <w:sz w:val="24"/>
          <w:szCs w:val="24"/>
        </w:rPr>
      </w:pPr>
      <w:r w:rsidRPr="00114ED3">
        <w:rPr>
          <w:rFonts w:hint="eastAsia"/>
          <w:sz w:val="24"/>
          <w:szCs w:val="24"/>
        </w:rPr>
        <w:t>様式第２号（</w:t>
      </w:r>
      <w:r w:rsidR="00F70C3A" w:rsidRPr="00114ED3">
        <w:rPr>
          <w:rFonts w:hint="eastAsia"/>
          <w:sz w:val="24"/>
          <w:szCs w:val="24"/>
        </w:rPr>
        <w:t>第２</w:t>
      </w:r>
      <w:r w:rsidRPr="00114ED3">
        <w:rPr>
          <w:rFonts w:hint="eastAsia"/>
          <w:sz w:val="24"/>
          <w:szCs w:val="24"/>
        </w:rPr>
        <w:t>条関係）</w:t>
      </w:r>
    </w:p>
    <w:p w:rsidR="00DE25C7" w:rsidRPr="00114ED3" w:rsidRDefault="00DE25C7">
      <w:pPr>
        <w:rPr>
          <w:sz w:val="24"/>
          <w:szCs w:val="24"/>
        </w:rPr>
      </w:pPr>
    </w:p>
    <w:p w:rsidR="00A6065C" w:rsidRDefault="00A6065C" w:rsidP="00A6065C">
      <w:pPr>
        <w:ind w:firstLineChars="1100" w:firstLine="3080"/>
        <w:rPr>
          <w:sz w:val="28"/>
          <w:szCs w:val="28"/>
        </w:rPr>
      </w:pPr>
      <w:r w:rsidRPr="00A6065C">
        <w:rPr>
          <w:rFonts w:hint="eastAsia"/>
          <w:sz w:val="28"/>
          <w:szCs w:val="28"/>
        </w:rPr>
        <w:t>誓</w:t>
      </w:r>
      <w:r>
        <w:rPr>
          <w:rFonts w:hint="eastAsia"/>
          <w:sz w:val="28"/>
          <w:szCs w:val="28"/>
        </w:rPr>
        <w:t xml:space="preserve">　　</w:t>
      </w:r>
      <w:r w:rsidRPr="00A6065C">
        <w:rPr>
          <w:rFonts w:hint="eastAsia"/>
          <w:sz w:val="28"/>
          <w:szCs w:val="28"/>
        </w:rPr>
        <w:t>約</w:t>
      </w:r>
      <w:r>
        <w:rPr>
          <w:rFonts w:hint="eastAsia"/>
          <w:sz w:val="28"/>
          <w:szCs w:val="28"/>
        </w:rPr>
        <w:t xml:space="preserve">　　</w:t>
      </w:r>
      <w:r w:rsidRPr="00A6065C">
        <w:rPr>
          <w:rFonts w:hint="eastAsia"/>
          <w:sz w:val="28"/>
          <w:szCs w:val="28"/>
        </w:rPr>
        <w:t>書</w:t>
      </w:r>
    </w:p>
    <w:p w:rsidR="00A6065C" w:rsidRDefault="00A6065C" w:rsidP="00A6065C">
      <w:pPr>
        <w:rPr>
          <w:sz w:val="24"/>
          <w:szCs w:val="24"/>
        </w:rPr>
      </w:pPr>
    </w:p>
    <w:p w:rsidR="00A6065C" w:rsidRDefault="00A6065C" w:rsidP="00A6065C">
      <w:pPr>
        <w:rPr>
          <w:sz w:val="24"/>
          <w:szCs w:val="24"/>
        </w:rPr>
      </w:pPr>
      <w:r>
        <w:rPr>
          <w:rFonts w:hint="eastAsia"/>
          <w:sz w:val="24"/>
          <w:szCs w:val="24"/>
        </w:rPr>
        <w:t xml:space="preserve">　別杵速見地域広域市町村圏事務組合清掃センター施設使用料一括納付の承認申請にあたり、清掃センターの指示に従うことはもとより、使用料の納期限を遵守し、</w:t>
      </w:r>
      <w:r w:rsidR="00335C86">
        <w:rPr>
          <w:rFonts w:hint="eastAsia"/>
          <w:sz w:val="24"/>
          <w:szCs w:val="24"/>
        </w:rPr>
        <w:t>滞納しないことを誓約します。</w:t>
      </w:r>
    </w:p>
    <w:p w:rsidR="00335C86" w:rsidRDefault="00335C86" w:rsidP="00A6065C">
      <w:pPr>
        <w:rPr>
          <w:sz w:val="24"/>
          <w:szCs w:val="24"/>
        </w:rPr>
      </w:pPr>
      <w:r>
        <w:rPr>
          <w:rFonts w:hint="eastAsia"/>
          <w:sz w:val="24"/>
          <w:szCs w:val="24"/>
        </w:rPr>
        <w:t xml:space="preserve">　また、下記の事項に該当した場合、搬入の拒否、使用料一括納付の取消し等の処分を受けても異議の申し立てはいたしません。</w:t>
      </w:r>
    </w:p>
    <w:p w:rsidR="00335C86" w:rsidRDefault="00335C86" w:rsidP="00A6065C">
      <w:pPr>
        <w:rPr>
          <w:sz w:val="24"/>
          <w:szCs w:val="24"/>
        </w:rPr>
      </w:pPr>
    </w:p>
    <w:p w:rsidR="00335C86" w:rsidRDefault="00F70C3A" w:rsidP="00A6065C">
      <w:pPr>
        <w:rPr>
          <w:sz w:val="24"/>
          <w:szCs w:val="24"/>
        </w:rPr>
      </w:pPr>
      <w:r>
        <w:rPr>
          <w:rFonts w:hint="eastAsia"/>
          <w:sz w:val="24"/>
          <w:szCs w:val="24"/>
        </w:rPr>
        <w:t xml:space="preserve">　　　　　　　　　　　　　　　　</w:t>
      </w:r>
      <w:r w:rsidR="00335C86">
        <w:rPr>
          <w:rFonts w:hint="eastAsia"/>
          <w:sz w:val="24"/>
          <w:szCs w:val="24"/>
        </w:rPr>
        <w:t>記</w:t>
      </w:r>
    </w:p>
    <w:p w:rsidR="00335C86" w:rsidRDefault="00335C86" w:rsidP="00A6065C">
      <w:pPr>
        <w:rPr>
          <w:sz w:val="24"/>
          <w:szCs w:val="24"/>
        </w:rPr>
      </w:pPr>
      <w:r>
        <w:rPr>
          <w:rFonts w:hint="eastAsia"/>
          <w:sz w:val="24"/>
          <w:szCs w:val="24"/>
        </w:rPr>
        <w:t>１　要領第</w:t>
      </w:r>
      <w:r w:rsidR="00E21B2E">
        <w:rPr>
          <w:rFonts w:hint="eastAsia"/>
          <w:sz w:val="24"/>
          <w:szCs w:val="24"/>
        </w:rPr>
        <w:t>７</w:t>
      </w:r>
      <w:r>
        <w:rPr>
          <w:rFonts w:hint="eastAsia"/>
          <w:sz w:val="24"/>
          <w:szCs w:val="24"/>
        </w:rPr>
        <w:t>条第</w:t>
      </w:r>
      <w:r w:rsidR="00E21B2E">
        <w:rPr>
          <w:rFonts w:hint="eastAsia"/>
          <w:sz w:val="24"/>
          <w:szCs w:val="24"/>
        </w:rPr>
        <w:t>２</w:t>
      </w:r>
      <w:r>
        <w:rPr>
          <w:rFonts w:hint="eastAsia"/>
          <w:sz w:val="24"/>
          <w:szCs w:val="24"/>
        </w:rPr>
        <w:t>号の催告によっても使用料が納入されない場合</w:t>
      </w:r>
    </w:p>
    <w:p w:rsidR="00F70C3A" w:rsidRDefault="00F70C3A" w:rsidP="00A6065C">
      <w:pPr>
        <w:rPr>
          <w:sz w:val="24"/>
          <w:szCs w:val="24"/>
        </w:rPr>
      </w:pPr>
      <w:r>
        <w:rPr>
          <w:rFonts w:hint="eastAsia"/>
          <w:sz w:val="24"/>
          <w:szCs w:val="24"/>
        </w:rPr>
        <w:t>２　圏域外から、一般廃棄物を搬入した場合</w:t>
      </w:r>
    </w:p>
    <w:p w:rsidR="00F70C3A" w:rsidRDefault="00F70C3A" w:rsidP="00A6065C">
      <w:pPr>
        <w:rPr>
          <w:sz w:val="24"/>
          <w:szCs w:val="24"/>
        </w:rPr>
      </w:pPr>
      <w:r>
        <w:rPr>
          <w:rFonts w:hint="eastAsia"/>
          <w:sz w:val="24"/>
          <w:szCs w:val="24"/>
        </w:rPr>
        <w:t>３　可燃物と不燃物が分別されていない場合</w:t>
      </w:r>
    </w:p>
    <w:p w:rsidR="00F70C3A" w:rsidRDefault="00F70C3A" w:rsidP="00A6065C">
      <w:pPr>
        <w:rPr>
          <w:sz w:val="24"/>
          <w:szCs w:val="24"/>
        </w:rPr>
      </w:pPr>
      <w:r>
        <w:rPr>
          <w:rFonts w:hint="eastAsia"/>
          <w:sz w:val="24"/>
          <w:szCs w:val="24"/>
        </w:rPr>
        <w:t xml:space="preserve">４　</w:t>
      </w:r>
      <w:r w:rsidR="00EF3282">
        <w:rPr>
          <w:rFonts w:hint="eastAsia"/>
          <w:sz w:val="24"/>
          <w:szCs w:val="24"/>
        </w:rPr>
        <w:t>事前に連絡をせずに</w:t>
      </w:r>
      <w:r>
        <w:rPr>
          <w:rFonts w:hint="eastAsia"/>
          <w:sz w:val="24"/>
          <w:szCs w:val="24"/>
        </w:rPr>
        <w:t>申請車両以外で搬入した場合</w:t>
      </w:r>
    </w:p>
    <w:p w:rsidR="00F70C3A" w:rsidRDefault="00F70C3A" w:rsidP="00A6065C">
      <w:pPr>
        <w:rPr>
          <w:sz w:val="24"/>
          <w:szCs w:val="24"/>
        </w:rPr>
      </w:pPr>
      <w:r>
        <w:rPr>
          <w:rFonts w:hint="eastAsia"/>
          <w:sz w:val="24"/>
          <w:szCs w:val="24"/>
        </w:rPr>
        <w:t>５　その他処理施設に支障をきたすものを搬入した場合</w:t>
      </w:r>
    </w:p>
    <w:p w:rsidR="00F013EF" w:rsidRDefault="00F013EF" w:rsidP="00A6065C">
      <w:pPr>
        <w:rPr>
          <w:sz w:val="24"/>
          <w:szCs w:val="24"/>
        </w:rPr>
      </w:pPr>
      <w:r>
        <w:rPr>
          <w:rFonts w:hint="eastAsia"/>
          <w:sz w:val="24"/>
          <w:szCs w:val="24"/>
        </w:rPr>
        <w:t>６　申請者が暴力団員（暴力団員による不当な行為の防止等に関する法律</w:t>
      </w:r>
    </w:p>
    <w:p w:rsidR="00F013EF" w:rsidRDefault="00F013EF" w:rsidP="00F013EF">
      <w:pPr>
        <w:ind w:firstLineChars="100" w:firstLine="240"/>
        <w:rPr>
          <w:sz w:val="24"/>
          <w:szCs w:val="24"/>
        </w:rPr>
      </w:pPr>
      <w:r>
        <w:rPr>
          <w:rFonts w:hint="eastAsia"/>
          <w:sz w:val="24"/>
          <w:szCs w:val="24"/>
        </w:rPr>
        <w:t>（平成３年法律第７７号）第２条第６号に規定する暴力団をいう。）又は</w:t>
      </w:r>
    </w:p>
    <w:p w:rsidR="00F013EF" w:rsidRDefault="00F013EF" w:rsidP="00F013EF">
      <w:pPr>
        <w:ind w:firstLineChars="200" w:firstLine="480"/>
        <w:rPr>
          <w:sz w:val="24"/>
          <w:szCs w:val="24"/>
        </w:rPr>
      </w:pPr>
      <w:r>
        <w:rPr>
          <w:rFonts w:hint="eastAsia"/>
          <w:sz w:val="24"/>
          <w:szCs w:val="24"/>
        </w:rPr>
        <w:t>暴力団（同法第２条第２号に規定する暴力団をいう。）若しくは暴力団</w:t>
      </w:r>
    </w:p>
    <w:p w:rsidR="00335C86" w:rsidRDefault="00F013EF" w:rsidP="00F013EF">
      <w:pPr>
        <w:ind w:firstLineChars="200" w:firstLine="480"/>
        <w:rPr>
          <w:sz w:val="24"/>
          <w:szCs w:val="24"/>
        </w:rPr>
      </w:pPr>
      <w:r>
        <w:rPr>
          <w:rFonts w:hint="eastAsia"/>
          <w:sz w:val="24"/>
          <w:szCs w:val="24"/>
        </w:rPr>
        <w:t>員と密接な関係を有すると認められた場合</w:t>
      </w:r>
    </w:p>
    <w:p w:rsidR="00F013EF" w:rsidRDefault="00F013EF" w:rsidP="00A6065C">
      <w:pPr>
        <w:rPr>
          <w:sz w:val="24"/>
          <w:szCs w:val="24"/>
        </w:rPr>
      </w:pPr>
    </w:p>
    <w:p w:rsidR="00F70C3A" w:rsidRDefault="00F70C3A" w:rsidP="00A6065C">
      <w:pPr>
        <w:rPr>
          <w:sz w:val="24"/>
          <w:szCs w:val="24"/>
        </w:rPr>
      </w:pPr>
      <w:r>
        <w:rPr>
          <w:rFonts w:hint="eastAsia"/>
          <w:sz w:val="24"/>
          <w:szCs w:val="24"/>
        </w:rPr>
        <w:t>別杵速見地域広域市町村圏事務組合</w:t>
      </w:r>
    </w:p>
    <w:p w:rsidR="00F70C3A" w:rsidRDefault="00B9292F" w:rsidP="00A6065C">
      <w:pPr>
        <w:rPr>
          <w:sz w:val="24"/>
          <w:szCs w:val="24"/>
        </w:rPr>
      </w:pPr>
      <w:r>
        <w:rPr>
          <w:rFonts w:hint="eastAsia"/>
          <w:sz w:val="24"/>
          <w:szCs w:val="24"/>
        </w:rPr>
        <w:t xml:space="preserve">管理者　　長　野　恭　紘　　　　</w:t>
      </w:r>
      <w:bookmarkStart w:id="0" w:name="_GoBack"/>
      <w:bookmarkEnd w:id="0"/>
      <w:r w:rsidR="00F70C3A">
        <w:rPr>
          <w:rFonts w:hint="eastAsia"/>
          <w:sz w:val="24"/>
          <w:szCs w:val="24"/>
        </w:rPr>
        <w:t xml:space="preserve">　</w:t>
      </w:r>
      <w:r w:rsidR="00DE25C7">
        <w:rPr>
          <w:rFonts w:hint="eastAsia"/>
          <w:sz w:val="24"/>
          <w:szCs w:val="24"/>
        </w:rPr>
        <w:t>あて</w:t>
      </w:r>
    </w:p>
    <w:p w:rsidR="00F70C3A" w:rsidRPr="00B9292F" w:rsidRDefault="00F70C3A" w:rsidP="00A6065C">
      <w:pPr>
        <w:rPr>
          <w:rFonts w:hint="eastAsia"/>
          <w:sz w:val="24"/>
          <w:szCs w:val="24"/>
        </w:rPr>
      </w:pPr>
    </w:p>
    <w:p w:rsidR="00F70C3A" w:rsidRDefault="00B9292F" w:rsidP="00A24B0A">
      <w:pPr>
        <w:ind w:firstLineChars="2200" w:firstLine="5280"/>
        <w:rPr>
          <w:sz w:val="24"/>
          <w:szCs w:val="24"/>
        </w:rPr>
      </w:pPr>
      <w:r>
        <w:rPr>
          <w:rFonts w:hint="eastAsia"/>
          <w:sz w:val="24"/>
          <w:szCs w:val="24"/>
        </w:rPr>
        <w:t>令和</w:t>
      </w:r>
      <w:r w:rsidR="00A24B0A">
        <w:rPr>
          <w:rFonts w:hint="eastAsia"/>
          <w:sz w:val="24"/>
          <w:szCs w:val="24"/>
        </w:rPr>
        <w:t xml:space="preserve">　　</w:t>
      </w:r>
      <w:r w:rsidR="00F70C3A">
        <w:rPr>
          <w:rFonts w:hint="eastAsia"/>
          <w:sz w:val="24"/>
          <w:szCs w:val="24"/>
        </w:rPr>
        <w:t>年　　月　　日</w:t>
      </w:r>
    </w:p>
    <w:p w:rsidR="00F70C3A" w:rsidRDefault="00F70C3A" w:rsidP="00F70C3A">
      <w:pPr>
        <w:rPr>
          <w:sz w:val="24"/>
          <w:szCs w:val="24"/>
        </w:rPr>
      </w:pPr>
    </w:p>
    <w:p w:rsidR="00F70C3A" w:rsidRDefault="00F70C3A" w:rsidP="00F70C3A">
      <w:pPr>
        <w:rPr>
          <w:sz w:val="24"/>
          <w:szCs w:val="24"/>
        </w:rPr>
      </w:pPr>
    </w:p>
    <w:p w:rsidR="00F70C3A" w:rsidRDefault="00F70C3A" w:rsidP="00F70C3A">
      <w:pPr>
        <w:rPr>
          <w:sz w:val="24"/>
          <w:szCs w:val="24"/>
        </w:rPr>
      </w:pPr>
      <w:r>
        <w:rPr>
          <w:rFonts w:hint="eastAsia"/>
          <w:sz w:val="24"/>
          <w:szCs w:val="24"/>
        </w:rPr>
        <w:t>申請者　　　住　所</w:t>
      </w:r>
    </w:p>
    <w:p w:rsidR="00F70C3A" w:rsidRDefault="00F70C3A" w:rsidP="00F70C3A">
      <w:pPr>
        <w:rPr>
          <w:sz w:val="24"/>
          <w:szCs w:val="24"/>
        </w:rPr>
      </w:pPr>
      <w:r>
        <w:rPr>
          <w:rFonts w:hint="eastAsia"/>
          <w:sz w:val="24"/>
          <w:szCs w:val="24"/>
        </w:rPr>
        <w:t xml:space="preserve">　　　　　　名　称</w:t>
      </w:r>
    </w:p>
    <w:p w:rsidR="00F70C3A" w:rsidRDefault="00F70C3A" w:rsidP="00F70C3A">
      <w:pPr>
        <w:rPr>
          <w:sz w:val="24"/>
          <w:szCs w:val="24"/>
        </w:rPr>
      </w:pPr>
      <w:r>
        <w:rPr>
          <w:rFonts w:hint="eastAsia"/>
          <w:sz w:val="24"/>
          <w:szCs w:val="24"/>
        </w:rPr>
        <w:t xml:space="preserve">　　　　　　氏　名　　　　　　　　　　　　　　　　　㊞</w:t>
      </w:r>
    </w:p>
    <w:p w:rsidR="00F70C3A" w:rsidRDefault="00F70C3A" w:rsidP="00F70C3A">
      <w:pPr>
        <w:rPr>
          <w:sz w:val="24"/>
          <w:szCs w:val="24"/>
        </w:rPr>
      </w:pPr>
    </w:p>
    <w:p w:rsidR="00F70C3A" w:rsidRDefault="00F70C3A" w:rsidP="00F70C3A">
      <w:pPr>
        <w:rPr>
          <w:sz w:val="24"/>
          <w:szCs w:val="24"/>
        </w:rPr>
      </w:pPr>
      <w:r>
        <w:rPr>
          <w:rFonts w:hint="eastAsia"/>
          <w:sz w:val="24"/>
          <w:szCs w:val="24"/>
        </w:rPr>
        <w:t>連帯保証人　住　所</w:t>
      </w:r>
    </w:p>
    <w:p w:rsidR="00F70C3A" w:rsidRDefault="00F70C3A" w:rsidP="00F70C3A">
      <w:pPr>
        <w:rPr>
          <w:sz w:val="24"/>
          <w:szCs w:val="24"/>
        </w:rPr>
      </w:pPr>
      <w:r>
        <w:rPr>
          <w:rFonts w:hint="eastAsia"/>
          <w:sz w:val="24"/>
          <w:szCs w:val="24"/>
        </w:rPr>
        <w:t xml:space="preserve">　　　　　　名　称</w:t>
      </w:r>
    </w:p>
    <w:p w:rsidR="00F70C3A" w:rsidRPr="00A6065C" w:rsidRDefault="00F70C3A" w:rsidP="00F70C3A">
      <w:pPr>
        <w:rPr>
          <w:sz w:val="24"/>
          <w:szCs w:val="24"/>
        </w:rPr>
      </w:pPr>
      <w:r>
        <w:rPr>
          <w:rFonts w:hint="eastAsia"/>
          <w:sz w:val="24"/>
          <w:szCs w:val="24"/>
        </w:rPr>
        <w:t xml:space="preserve">　　　　　　氏　名　　　　　　　　　　　　　　　　　㊞</w:t>
      </w:r>
    </w:p>
    <w:sectPr w:rsidR="00F70C3A" w:rsidRPr="00A6065C" w:rsidSect="00843F5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292F" w:rsidRDefault="00B9292F" w:rsidP="00B9292F">
      <w:r>
        <w:separator/>
      </w:r>
    </w:p>
  </w:endnote>
  <w:endnote w:type="continuationSeparator" w:id="0">
    <w:p w:rsidR="00B9292F" w:rsidRDefault="00B9292F" w:rsidP="00B92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292F" w:rsidRDefault="00B9292F" w:rsidP="00B9292F">
      <w:r>
        <w:separator/>
      </w:r>
    </w:p>
  </w:footnote>
  <w:footnote w:type="continuationSeparator" w:id="0">
    <w:p w:rsidR="00B9292F" w:rsidRDefault="00B9292F" w:rsidP="00B929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65C"/>
    <w:rsid w:val="00114ED3"/>
    <w:rsid w:val="00335C86"/>
    <w:rsid w:val="00843F50"/>
    <w:rsid w:val="00A24B0A"/>
    <w:rsid w:val="00A6065C"/>
    <w:rsid w:val="00B9292F"/>
    <w:rsid w:val="00C425E3"/>
    <w:rsid w:val="00DE25C7"/>
    <w:rsid w:val="00E21B2E"/>
    <w:rsid w:val="00EF3282"/>
    <w:rsid w:val="00F013EF"/>
    <w:rsid w:val="00F70C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C7A1BC2"/>
  <w15:docId w15:val="{66BDE055-AC52-4F6C-A21C-6EBC065A2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3F5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35C86"/>
    <w:pPr>
      <w:jc w:val="center"/>
    </w:pPr>
    <w:rPr>
      <w:sz w:val="24"/>
      <w:szCs w:val="24"/>
    </w:rPr>
  </w:style>
  <w:style w:type="character" w:customStyle="1" w:styleId="a4">
    <w:name w:val="記 (文字)"/>
    <w:basedOn w:val="a0"/>
    <w:link w:val="a3"/>
    <w:uiPriority w:val="99"/>
    <w:rsid w:val="00335C86"/>
    <w:rPr>
      <w:sz w:val="24"/>
      <w:szCs w:val="24"/>
    </w:rPr>
  </w:style>
  <w:style w:type="paragraph" w:styleId="a5">
    <w:name w:val="Closing"/>
    <w:basedOn w:val="a"/>
    <w:link w:val="a6"/>
    <w:uiPriority w:val="99"/>
    <w:unhideWhenUsed/>
    <w:rsid w:val="00335C86"/>
    <w:pPr>
      <w:jc w:val="right"/>
    </w:pPr>
    <w:rPr>
      <w:sz w:val="24"/>
      <w:szCs w:val="24"/>
    </w:rPr>
  </w:style>
  <w:style w:type="character" w:customStyle="1" w:styleId="a6">
    <w:name w:val="結語 (文字)"/>
    <w:basedOn w:val="a0"/>
    <w:link w:val="a5"/>
    <w:uiPriority w:val="99"/>
    <w:rsid w:val="00335C86"/>
    <w:rPr>
      <w:sz w:val="24"/>
      <w:szCs w:val="24"/>
    </w:rPr>
  </w:style>
  <w:style w:type="paragraph" w:styleId="a7">
    <w:name w:val="Balloon Text"/>
    <w:basedOn w:val="a"/>
    <w:link w:val="a8"/>
    <w:uiPriority w:val="99"/>
    <w:semiHidden/>
    <w:unhideWhenUsed/>
    <w:rsid w:val="00F013E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013EF"/>
    <w:rPr>
      <w:rFonts w:asciiTheme="majorHAnsi" w:eastAsiaTheme="majorEastAsia" w:hAnsiTheme="majorHAnsi" w:cstheme="majorBidi"/>
      <w:sz w:val="18"/>
      <w:szCs w:val="18"/>
    </w:rPr>
  </w:style>
  <w:style w:type="paragraph" w:styleId="a9">
    <w:name w:val="header"/>
    <w:basedOn w:val="a"/>
    <w:link w:val="aa"/>
    <w:uiPriority w:val="99"/>
    <w:unhideWhenUsed/>
    <w:rsid w:val="00B9292F"/>
    <w:pPr>
      <w:tabs>
        <w:tab w:val="center" w:pos="4252"/>
        <w:tab w:val="right" w:pos="8504"/>
      </w:tabs>
      <w:snapToGrid w:val="0"/>
    </w:pPr>
  </w:style>
  <w:style w:type="character" w:customStyle="1" w:styleId="aa">
    <w:name w:val="ヘッダー (文字)"/>
    <w:basedOn w:val="a0"/>
    <w:link w:val="a9"/>
    <w:uiPriority w:val="99"/>
    <w:rsid w:val="00B9292F"/>
  </w:style>
  <w:style w:type="paragraph" w:styleId="ab">
    <w:name w:val="footer"/>
    <w:basedOn w:val="a"/>
    <w:link w:val="ac"/>
    <w:uiPriority w:val="99"/>
    <w:unhideWhenUsed/>
    <w:rsid w:val="00B9292F"/>
    <w:pPr>
      <w:tabs>
        <w:tab w:val="center" w:pos="4252"/>
        <w:tab w:val="right" w:pos="8504"/>
      </w:tabs>
      <w:snapToGrid w:val="0"/>
    </w:pPr>
  </w:style>
  <w:style w:type="character" w:customStyle="1" w:styleId="ac">
    <w:name w:val="フッター (文字)"/>
    <w:basedOn w:val="a0"/>
    <w:link w:val="ab"/>
    <w:uiPriority w:val="99"/>
    <w:rsid w:val="00B929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Words>
  <Characters>498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別杵速見広域圏事務局</dc:creator>
  <cp:keywords/>
  <dc:description/>
  <cp:lastModifiedBy>事業第2係</cp:lastModifiedBy>
  <cp:revision>2</cp:revision>
  <cp:lastPrinted>2014-02-19T02:11:00Z</cp:lastPrinted>
  <dcterms:created xsi:type="dcterms:W3CDTF">2021-01-29T00:59:00Z</dcterms:created>
  <dcterms:modified xsi:type="dcterms:W3CDTF">2021-01-29T00:59:00Z</dcterms:modified>
</cp:coreProperties>
</file>